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D2F71" w14:textId="2608FA78" w:rsidR="00AF6B52" w:rsidRPr="00C141B9" w:rsidRDefault="008B2891">
      <w:pPr>
        <w:rPr>
          <w:b/>
          <w:bCs/>
          <w:sz w:val="32"/>
          <w:szCs w:val="32"/>
        </w:rPr>
      </w:pPr>
      <w:r w:rsidRPr="00C141B9">
        <w:rPr>
          <w:b/>
          <w:bCs/>
          <w:sz w:val="32"/>
          <w:szCs w:val="32"/>
        </w:rPr>
        <w:t>“Soft Wood”</w:t>
      </w:r>
    </w:p>
    <w:p w14:paraId="75B55CED" w14:textId="77777777" w:rsidR="008B2891" w:rsidRPr="008B2891" w:rsidRDefault="008B2891" w:rsidP="008B2891">
      <w:pPr>
        <w:spacing w:line="360" w:lineRule="atLeast"/>
        <w:rPr>
          <w:rFonts w:ascii="Roboto" w:eastAsia="Times New Roman" w:hAnsi="Roboto" w:cs="Times New Roman"/>
          <w:color w:val="001D35"/>
          <w:kern w:val="0"/>
          <w:sz w:val="24"/>
          <w:szCs w:val="24"/>
          <w:lang w:eastAsia="en-CA"/>
          <w14:ligatures w14:val="none"/>
        </w:rPr>
      </w:pPr>
      <w:r w:rsidRPr="008B2891">
        <w:rPr>
          <w:rFonts w:ascii="Roboto" w:eastAsia="Times New Roman" w:hAnsi="Roboto" w:cs="Times New Roman"/>
          <w:color w:val="001D35"/>
          <w:kern w:val="0"/>
          <w:sz w:val="24"/>
          <w:szCs w:val="24"/>
          <w:lang w:eastAsia="en-CA"/>
          <w14:ligatures w14:val="none"/>
        </w:rPr>
        <w:t>The Canada-US softwood lumber trade is a long-standing dispute centered on US claims that Canadian lumber is unfairly subsidized, leading to US tariffs and duties. The core of the dispute lies in the different forestry management models: Canada's public timber ownership versus the US's private model, which the US claims results in lower costs for Canadian producers. This has created an enduring trade conflict, with the US frequently imposing duties on Canadian imports to protect its domestic market, even though Canada is a primary supplier of lumber to the US. </w:t>
      </w:r>
    </w:p>
    <w:p w14:paraId="49BADC5E" w14:textId="77777777" w:rsidR="008B2891" w:rsidRPr="008B2891" w:rsidRDefault="008B2891" w:rsidP="008B2891">
      <w:pPr>
        <w:spacing w:after="150" w:line="420" w:lineRule="atLeast"/>
        <w:rPr>
          <w:rFonts w:ascii="Roboto" w:eastAsia="Times New Roman" w:hAnsi="Roboto" w:cs="Times New Roman"/>
          <w:color w:val="001D35"/>
          <w:kern w:val="0"/>
          <w:sz w:val="30"/>
          <w:szCs w:val="30"/>
          <w:lang w:eastAsia="en-CA"/>
          <w14:ligatures w14:val="none"/>
        </w:rPr>
      </w:pPr>
      <w:r w:rsidRPr="008B2891">
        <w:rPr>
          <w:rFonts w:ascii="Roboto" w:eastAsia="Times New Roman" w:hAnsi="Roboto" w:cs="Times New Roman"/>
          <w:color w:val="001D35"/>
          <w:kern w:val="0"/>
          <w:sz w:val="30"/>
          <w:szCs w:val="30"/>
          <w:lang w:eastAsia="en-CA"/>
          <w14:ligatures w14:val="none"/>
        </w:rPr>
        <w:t>Key aspects of the dispute</w:t>
      </w:r>
    </w:p>
    <w:p w14:paraId="20A4EE1F" w14:textId="77777777" w:rsidR="008B2891" w:rsidRPr="008B2891" w:rsidRDefault="008B2891" w:rsidP="008B2891">
      <w:pPr>
        <w:numPr>
          <w:ilvl w:val="0"/>
          <w:numId w:val="1"/>
        </w:numPr>
        <w:spacing w:after="180" w:line="360" w:lineRule="atLeast"/>
        <w:rPr>
          <w:rFonts w:ascii="Roboto" w:eastAsia="Times New Roman" w:hAnsi="Roboto" w:cs="Times New Roman"/>
          <w:kern w:val="0"/>
          <w:sz w:val="24"/>
          <w:szCs w:val="24"/>
          <w:lang w:eastAsia="en-CA"/>
          <w14:ligatures w14:val="none"/>
        </w:rPr>
      </w:pPr>
      <w:r w:rsidRPr="008B2891">
        <w:rPr>
          <w:rFonts w:ascii="Roboto" w:eastAsia="Times New Roman" w:hAnsi="Roboto" w:cs="Times New Roman"/>
          <w:b/>
          <w:bCs/>
          <w:kern w:val="0"/>
          <w:sz w:val="24"/>
          <w:szCs w:val="24"/>
          <w:lang w:eastAsia="en-CA"/>
          <w14:ligatures w14:val="none"/>
        </w:rPr>
        <w:t>Differing forestry models</w:t>
      </w:r>
      <w:r w:rsidRPr="008B2891">
        <w:rPr>
          <w:rFonts w:ascii="Roboto" w:eastAsia="Times New Roman" w:hAnsi="Roboto" w:cs="Times New Roman"/>
          <w:kern w:val="0"/>
          <w:sz w:val="24"/>
          <w:szCs w:val="24"/>
          <w:lang w:eastAsia="en-CA"/>
          <w14:ligatures w14:val="none"/>
        </w:rPr>
        <w:t>: About 90% of Canadian forests are publicly owned and managed by provincial governments, while in the US, about 90% of forest land is privately owned. The US industry alleges that Canada's public ownership model provides a subsidy to its lumber companies by charging below-market prices for timber.</w:t>
      </w:r>
    </w:p>
    <w:p w14:paraId="724FEB48" w14:textId="77777777" w:rsidR="008B2891" w:rsidRPr="008B2891" w:rsidRDefault="00000000" w:rsidP="008B2891">
      <w:pPr>
        <w:numPr>
          <w:ilvl w:val="0"/>
          <w:numId w:val="1"/>
        </w:numPr>
        <w:spacing w:after="180" w:line="360" w:lineRule="atLeast"/>
        <w:rPr>
          <w:rFonts w:ascii="Roboto" w:eastAsia="Times New Roman" w:hAnsi="Roboto" w:cs="Times New Roman"/>
          <w:kern w:val="0"/>
          <w:sz w:val="24"/>
          <w:szCs w:val="24"/>
          <w:lang w:eastAsia="en-CA"/>
          <w14:ligatures w14:val="none"/>
        </w:rPr>
      </w:pPr>
      <w:hyperlink r:id="rId5" w:history="1">
        <w:r w:rsidR="008B2891" w:rsidRPr="008B2891">
          <w:rPr>
            <w:rFonts w:ascii="Roboto" w:eastAsia="Times New Roman" w:hAnsi="Roboto" w:cs="Times New Roman"/>
            <w:b/>
            <w:bCs/>
            <w:color w:val="0000FF"/>
            <w:kern w:val="0"/>
            <w:sz w:val="24"/>
            <w:szCs w:val="24"/>
            <w:u w:val="single"/>
            <w:lang w:eastAsia="en-CA"/>
            <w14:ligatures w14:val="none"/>
          </w:rPr>
          <w:t>US tariffs and duties</w:t>
        </w:r>
      </w:hyperlink>
      <w:r w:rsidR="008B2891" w:rsidRPr="008B2891">
        <w:rPr>
          <w:rFonts w:ascii="Roboto" w:eastAsia="Times New Roman" w:hAnsi="Roboto" w:cs="Times New Roman"/>
          <w:kern w:val="0"/>
          <w:sz w:val="24"/>
          <w:szCs w:val="24"/>
          <w:lang w:eastAsia="en-CA"/>
          <w14:ligatures w14:val="none"/>
        </w:rPr>
        <w:t>: The US has responded by using countervailing and antidumping duty laws to impose import taxes on Canadian softwood lumber, claiming the practice harms the US industry.</w:t>
      </w:r>
    </w:p>
    <w:p w14:paraId="7F02290E" w14:textId="77777777" w:rsidR="008B2891" w:rsidRPr="008B2891" w:rsidRDefault="008B2891" w:rsidP="008B2891">
      <w:pPr>
        <w:numPr>
          <w:ilvl w:val="0"/>
          <w:numId w:val="1"/>
        </w:numPr>
        <w:spacing w:after="180" w:line="360" w:lineRule="atLeast"/>
        <w:rPr>
          <w:rFonts w:ascii="Roboto" w:eastAsia="Times New Roman" w:hAnsi="Roboto" w:cs="Times New Roman"/>
          <w:kern w:val="0"/>
          <w:sz w:val="24"/>
          <w:szCs w:val="24"/>
          <w:lang w:eastAsia="en-CA"/>
          <w14:ligatures w14:val="none"/>
        </w:rPr>
      </w:pPr>
      <w:r w:rsidRPr="008B2891">
        <w:rPr>
          <w:rFonts w:ascii="Roboto" w:eastAsia="Times New Roman" w:hAnsi="Roboto" w:cs="Times New Roman"/>
          <w:b/>
          <w:bCs/>
          <w:kern w:val="0"/>
          <w:sz w:val="24"/>
          <w:szCs w:val="24"/>
          <w:lang w:eastAsia="en-CA"/>
          <w14:ligatures w14:val="none"/>
        </w:rPr>
        <w:t>Canadian perspective</w:t>
      </w:r>
      <w:r w:rsidRPr="008B2891">
        <w:rPr>
          <w:rFonts w:ascii="Roboto" w:eastAsia="Times New Roman" w:hAnsi="Roboto" w:cs="Times New Roman"/>
          <w:kern w:val="0"/>
          <w:sz w:val="24"/>
          <w:szCs w:val="24"/>
          <w:lang w:eastAsia="en-CA"/>
          <w14:ligatures w14:val="none"/>
        </w:rPr>
        <w:t>: Canada argues that it prices its timber based on market principles, even in provinces like British Columbia where an auction-based system is used. Canada also points out that it has won appeals to international bodies that the US tariffs were unfounded.</w:t>
      </w:r>
    </w:p>
    <w:p w14:paraId="10EE00B0" w14:textId="77777777" w:rsidR="008B2891" w:rsidRPr="008B2891" w:rsidRDefault="008B2891" w:rsidP="008B2891">
      <w:pPr>
        <w:numPr>
          <w:ilvl w:val="0"/>
          <w:numId w:val="1"/>
        </w:numPr>
        <w:spacing w:after="180" w:line="360" w:lineRule="atLeast"/>
        <w:rPr>
          <w:rFonts w:ascii="Roboto" w:eastAsia="Times New Roman" w:hAnsi="Roboto" w:cs="Times New Roman"/>
          <w:kern w:val="0"/>
          <w:sz w:val="24"/>
          <w:szCs w:val="24"/>
          <w:lang w:eastAsia="en-CA"/>
          <w14:ligatures w14:val="none"/>
        </w:rPr>
      </w:pPr>
      <w:r w:rsidRPr="008B2891">
        <w:rPr>
          <w:rFonts w:ascii="Roboto" w:eastAsia="Times New Roman" w:hAnsi="Roboto" w:cs="Times New Roman"/>
          <w:b/>
          <w:bCs/>
          <w:kern w:val="0"/>
          <w:sz w:val="24"/>
          <w:szCs w:val="24"/>
          <w:lang w:eastAsia="en-CA"/>
          <w14:ligatures w14:val="none"/>
        </w:rPr>
        <w:t>Economic impact</w:t>
      </w:r>
      <w:r w:rsidRPr="008B2891">
        <w:rPr>
          <w:rFonts w:ascii="Roboto" w:eastAsia="Times New Roman" w:hAnsi="Roboto" w:cs="Times New Roman"/>
          <w:kern w:val="0"/>
          <w:sz w:val="24"/>
          <w:szCs w:val="24"/>
          <w:lang w:eastAsia="en-CA"/>
          <w14:ligatures w14:val="none"/>
        </w:rPr>
        <w:t>: The dispute has a significant economic impact, as Canada is the primary supplier of softwood lumber to the US and about 70% of its production is exported. The tariffs can affect Canadian sawmills and have ripple effects throughout the forest sector.</w:t>
      </w:r>
    </w:p>
    <w:p w14:paraId="159D2A7E" w14:textId="77777777" w:rsidR="008B2891" w:rsidRPr="008B2891" w:rsidRDefault="008B2891" w:rsidP="008B2891">
      <w:pPr>
        <w:numPr>
          <w:ilvl w:val="0"/>
          <w:numId w:val="1"/>
        </w:numPr>
        <w:spacing w:after="180" w:line="360" w:lineRule="atLeast"/>
        <w:rPr>
          <w:rFonts w:ascii="Roboto" w:eastAsia="Times New Roman" w:hAnsi="Roboto" w:cs="Times New Roman"/>
          <w:kern w:val="0"/>
          <w:sz w:val="24"/>
          <w:szCs w:val="24"/>
          <w:lang w:eastAsia="en-CA"/>
          <w14:ligatures w14:val="none"/>
        </w:rPr>
      </w:pPr>
      <w:r w:rsidRPr="008B2891">
        <w:rPr>
          <w:rFonts w:ascii="Roboto" w:eastAsia="Times New Roman" w:hAnsi="Roboto" w:cs="Times New Roman"/>
          <w:b/>
          <w:bCs/>
          <w:kern w:val="0"/>
          <w:sz w:val="24"/>
          <w:szCs w:val="24"/>
          <w:lang w:eastAsia="en-CA"/>
          <w14:ligatures w14:val="none"/>
        </w:rPr>
        <w:t>Historical context</w:t>
      </w:r>
      <w:r w:rsidRPr="008B2891">
        <w:rPr>
          <w:rFonts w:ascii="Roboto" w:eastAsia="Times New Roman" w:hAnsi="Roboto" w:cs="Times New Roman"/>
          <w:kern w:val="0"/>
          <w:sz w:val="24"/>
          <w:szCs w:val="24"/>
          <w:lang w:eastAsia="en-CA"/>
          <w14:ligatures w14:val="none"/>
        </w:rPr>
        <w:t>: The dispute has existed for decades and has led to various agreements to manage the trade, such as the 2006 Softwood Lumber Agreement, which has since expired.</w:t>
      </w:r>
    </w:p>
    <w:p w14:paraId="4973F359" w14:textId="77777777" w:rsidR="008B2891" w:rsidRPr="008B2891" w:rsidRDefault="008B2891" w:rsidP="008B2891">
      <w:pPr>
        <w:numPr>
          <w:ilvl w:val="0"/>
          <w:numId w:val="1"/>
        </w:numPr>
        <w:spacing w:after="180" w:line="360" w:lineRule="atLeast"/>
        <w:rPr>
          <w:rFonts w:ascii="Roboto" w:eastAsia="Times New Roman" w:hAnsi="Roboto" w:cs="Times New Roman"/>
          <w:kern w:val="0"/>
          <w:sz w:val="24"/>
          <w:szCs w:val="24"/>
          <w:lang w:eastAsia="en-CA"/>
          <w14:ligatures w14:val="none"/>
        </w:rPr>
      </w:pPr>
      <w:r w:rsidRPr="008B2891">
        <w:rPr>
          <w:rFonts w:ascii="Roboto" w:eastAsia="Times New Roman" w:hAnsi="Roboto" w:cs="Times New Roman"/>
          <w:b/>
          <w:bCs/>
          <w:kern w:val="0"/>
          <w:sz w:val="24"/>
          <w:szCs w:val="24"/>
          <w:lang w:eastAsia="en-CA"/>
          <w14:ligatures w14:val="none"/>
        </w:rPr>
        <w:t>Recent developments</w:t>
      </w:r>
      <w:r w:rsidRPr="008B2891">
        <w:rPr>
          <w:rFonts w:ascii="Roboto" w:eastAsia="Times New Roman" w:hAnsi="Roboto" w:cs="Times New Roman"/>
          <w:kern w:val="0"/>
          <w:sz w:val="24"/>
          <w:szCs w:val="24"/>
          <w:lang w:eastAsia="en-CA"/>
          <w14:ligatures w14:val="none"/>
        </w:rPr>
        <w:t>: The conflict continues, with recent US tariffs on certain wood products and ongoing litigation and appeals from Canada to international and US courts. </w:t>
      </w:r>
    </w:p>
    <w:p w14:paraId="004B736E" w14:textId="77777777" w:rsidR="008B2891" w:rsidRPr="008B2891" w:rsidRDefault="008B2891" w:rsidP="008B2891">
      <w:pPr>
        <w:spacing w:after="150" w:line="420" w:lineRule="atLeast"/>
        <w:rPr>
          <w:rFonts w:ascii="Roboto" w:eastAsia="Times New Roman" w:hAnsi="Roboto" w:cs="Times New Roman"/>
          <w:color w:val="001D35"/>
          <w:kern w:val="0"/>
          <w:sz w:val="30"/>
          <w:szCs w:val="30"/>
          <w:lang w:eastAsia="en-CA"/>
          <w14:ligatures w14:val="none"/>
        </w:rPr>
      </w:pPr>
      <w:r w:rsidRPr="008B2891">
        <w:rPr>
          <w:rFonts w:ascii="Roboto" w:eastAsia="Times New Roman" w:hAnsi="Roboto" w:cs="Times New Roman"/>
          <w:color w:val="001D35"/>
          <w:kern w:val="0"/>
          <w:sz w:val="30"/>
          <w:szCs w:val="30"/>
          <w:lang w:eastAsia="en-CA"/>
          <w14:ligatures w14:val="none"/>
        </w:rPr>
        <w:lastRenderedPageBreak/>
        <w:t xml:space="preserve">What's </w:t>
      </w:r>
      <w:proofErr w:type="gramStart"/>
      <w:r w:rsidRPr="008B2891">
        <w:rPr>
          <w:rFonts w:ascii="Roboto" w:eastAsia="Times New Roman" w:hAnsi="Roboto" w:cs="Times New Roman"/>
          <w:color w:val="001D35"/>
          <w:kern w:val="0"/>
          <w:sz w:val="30"/>
          <w:szCs w:val="30"/>
          <w:lang w:eastAsia="en-CA"/>
          <w14:ligatures w14:val="none"/>
        </w:rPr>
        <w:t>next</w:t>
      </w:r>
      <w:proofErr w:type="gramEnd"/>
    </w:p>
    <w:p w14:paraId="6997EB1F" w14:textId="77777777" w:rsidR="008B2891" w:rsidRPr="008B2891" w:rsidRDefault="008B2891" w:rsidP="008B2891">
      <w:pPr>
        <w:numPr>
          <w:ilvl w:val="0"/>
          <w:numId w:val="2"/>
        </w:numPr>
        <w:spacing w:after="180" w:line="360" w:lineRule="atLeast"/>
        <w:rPr>
          <w:rFonts w:ascii="Roboto" w:eastAsia="Times New Roman" w:hAnsi="Roboto" w:cs="Times New Roman"/>
          <w:kern w:val="0"/>
          <w:sz w:val="24"/>
          <w:szCs w:val="24"/>
          <w:lang w:eastAsia="en-CA"/>
          <w14:ligatures w14:val="none"/>
        </w:rPr>
      </w:pPr>
      <w:r w:rsidRPr="008B2891">
        <w:rPr>
          <w:rFonts w:ascii="Roboto" w:eastAsia="Times New Roman" w:hAnsi="Roboto" w:cs="Times New Roman"/>
          <w:kern w:val="0"/>
          <w:sz w:val="24"/>
          <w:szCs w:val="24"/>
          <w:lang w:eastAsia="en-CA"/>
          <w14:ligatures w14:val="none"/>
        </w:rPr>
        <w:t>A new trade agreement between the two countries is not expected in the near-term, though one could be reached in about five years.</w:t>
      </w:r>
    </w:p>
    <w:p w14:paraId="0423EBE5" w14:textId="77777777" w:rsidR="008B2891" w:rsidRPr="008B2891" w:rsidRDefault="008B2891" w:rsidP="008B2891">
      <w:pPr>
        <w:numPr>
          <w:ilvl w:val="0"/>
          <w:numId w:val="2"/>
        </w:numPr>
        <w:spacing w:after="180" w:line="360" w:lineRule="atLeast"/>
        <w:rPr>
          <w:rFonts w:ascii="Roboto" w:eastAsia="Times New Roman" w:hAnsi="Roboto" w:cs="Times New Roman"/>
          <w:kern w:val="0"/>
          <w:sz w:val="24"/>
          <w:szCs w:val="24"/>
          <w:lang w:eastAsia="en-CA"/>
          <w14:ligatures w14:val="none"/>
        </w:rPr>
      </w:pPr>
      <w:r w:rsidRPr="008B2891">
        <w:rPr>
          <w:rFonts w:ascii="Roboto" w:eastAsia="Times New Roman" w:hAnsi="Roboto" w:cs="Times New Roman"/>
          <w:kern w:val="0"/>
          <w:sz w:val="24"/>
          <w:szCs w:val="24"/>
          <w:lang w:eastAsia="en-CA"/>
          <w14:ligatures w14:val="none"/>
        </w:rPr>
        <w:t>Until then, tariffs and policy changes will likely continue to impact construction costs and trade flows.</w:t>
      </w:r>
    </w:p>
    <w:p w14:paraId="711D53B4" w14:textId="77777777" w:rsidR="008B2891" w:rsidRPr="008B2891" w:rsidRDefault="008B2891" w:rsidP="008B2891">
      <w:pPr>
        <w:numPr>
          <w:ilvl w:val="0"/>
          <w:numId w:val="2"/>
        </w:numPr>
        <w:spacing w:after="180" w:line="360" w:lineRule="atLeast"/>
        <w:rPr>
          <w:rFonts w:ascii="Roboto" w:eastAsia="Times New Roman" w:hAnsi="Roboto" w:cs="Times New Roman"/>
          <w:kern w:val="0"/>
          <w:sz w:val="24"/>
          <w:szCs w:val="24"/>
          <w:lang w:eastAsia="en-CA"/>
          <w14:ligatures w14:val="none"/>
        </w:rPr>
      </w:pPr>
      <w:r w:rsidRPr="008B2891">
        <w:rPr>
          <w:rFonts w:ascii="Roboto" w:eastAsia="Times New Roman" w:hAnsi="Roboto" w:cs="Times New Roman"/>
          <w:kern w:val="0"/>
          <w:sz w:val="24"/>
          <w:szCs w:val="24"/>
          <w:lang w:eastAsia="en-CA"/>
          <w14:ligatures w14:val="none"/>
        </w:rPr>
        <w:t>Canada's forest sector is seeking to diversify its export markets and move into higher-value finished wood products to reduce its reliance on the US market, says </w:t>
      </w:r>
      <w:hyperlink r:id="rId6" w:tgtFrame="_blank" w:history="1">
        <w:r w:rsidRPr="008B2891">
          <w:rPr>
            <w:rFonts w:ascii="Roboto" w:eastAsia="Times New Roman" w:hAnsi="Roboto" w:cs="Times New Roman"/>
            <w:color w:val="1A0DAB"/>
            <w:kern w:val="0"/>
            <w:sz w:val="24"/>
            <w:szCs w:val="24"/>
            <w:u w:val="single"/>
            <w:lang w:eastAsia="en-CA"/>
            <w14:ligatures w14:val="none"/>
          </w:rPr>
          <w:t>RBC Capital Markets</w:t>
        </w:r>
      </w:hyperlink>
      <w:r w:rsidRPr="008B2891">
        <w:rPr>
          <w:rFonts w:ascii="Roboto" w:eastAsia="Times New Roman" w:hAnsi="Roboto" w:cs="Times New Roman"/>
          <w:kern w:val="0"/>
          <w:sz w:val="24"/>
          <w:szCs w:val="24"/>
          <w:lang w:eastAsia="en-CA"/>
          <w14:ligatures w14:val="none"/>
        </w:rPr>
        <w:t>. </w:t>
      </w:r>
    </w:p>
    <w:p w14:paraId="098DA188" w14:textId="77777777" w:rsidR="008B2891" w:rsidRDefault="008B2891"/>
    <w:p w14:paraId="0C5592A2" w14:textId="4AC6A065" w:rsidR="008B2891" w:rsidRDefault="00000000">
      <w:hyperlink r:id="rId7" w:history="1">
        <w:r w:rsidR="008B2891">
          <w:rPr>
            <w:rStyle w:val="Hyperlink"/>
          </w:rPr>
          <w:t>Canada’s softwood lumber industry - Natural Resources Canada</w:t>
        </w:r>
      </w:hyperlink>
    </w:p>
    <w:p w14:paraId="5A607BBB" w14:textId="77777777" w:rsidR="008B2891" w:rsidRDefault="008B2891"/>
    <w:p w14:paraId="751FB34B" w14:textId="4E132C10" w:rsidR="008B2891" w:rsidRDefault="008B2891">
      <w:r>
        <w:t>Differing models of forestry</w:t>
      </w:r>
    </w:p>
    <w:p w14:paraId="7EBB02FF" w14:textId="77777777" w:rsidR="008B2891" w:rsidRDefault="008B2891"/>
    <w:p w14:paraId="3F6FB2BF" w14:textId="5EA6F374" w:rsidR="008B2891" w:rsidRDefault="008B2891">
      <w:r>
        <w:t>Raw log</w:t>
      </w:r>
    </w:p>
    <w:p w14:paraId="533D53E7" w14:textId="05C48C03" w:rsidR="008B2891" w:rsidRDefault="00000000">
      <w:hyperlink r:id="rId8" w:history="1">
        <w:r w:rsidR="008B2891">
          <w:rPr>
            <w:rStyle w:val="Hyperlink"/>
          </w:rPr>
          <w:t>B.C. to reduce raw-log exports in bid to boost higher value wood manufacturing | CBC News</w:t>
        </w:r>
      </w:hyperlink>
    </w:p>
    <w:p w14:paraId="67F306B1" w14:textId="17530852" w:rsidR="008B2891" w:rsidRDefault="008B2891" w:rsidP="008B2891">
      <w:pPr>
        <w:spacing w:after="0" w:line="240" w:lineRule="auto"/>
        <w:rPr>
          <w:rFonts w:ascii="Times New Roman" w:eastAsia="Times New Roman" w:hAnsi="Times New Roman" w:cs="Times New Roman"/>
          <w:kern w:val="0"/>
          <w:sz w:val="24"/>
          <w:szCs w:val="24"/>
          <w:lang w:eastAsia="en-CA"/>
          <w14:ligatures w14:val="none"/>
        </w:rPr>
      </w:pPr>
      <w:r w:rsidRPr="008B2891">
        <w:rPr>
          <w:rFonts w:ascii="Times New Roman" w:eastAsia="Times New Roman" w:hAnsi="Times New Roman" w:cs="Times New Roman"/>
          <w:kern w:val="0"/>
          <w:sz w:val="24"/>
          <w:szCs w:val="24"/>
          <w:lang w:eastAsia="en-CA"/>
          <w14:ligatures w14:val="none"/>
        </w:rPr>
        <w:t>In recent years, British Columbia has seen an increase in the volume of raw log exports, reaching approximately 2.75</w:t>
      </w:r>
      <w:r>
        <w:rPr>
          <w:rFonts w:ascii="Times New Roman" w:eastAsia="Times New Roman" w:hAnsi="Times New Roman" w:cs="Times New Roman"/>
          <w:kern w:val="0"/>
          <w:sz w:val="24"/>
          <w:szCs w:val="24"/>
          <w:lang w:eastAsia="en-CA"/>
          <w14:ligatures w14:val="none"/>
        </w:rPr>
        <w:t xml:space="preserve"> </w:t>
      </w:r>
      <w:r w:rsidRPr="008B2891">
        <w:rPr>
          <w:rFonts w:ascii="Times New Roman" w:eastAsia="Times New Roman" w:hAnsi="Times New Roman" w:cs="Times New Roman"/>
          <w:kern w:val="0"/>
          <w:sz w:val="24"/>
          <w:szCs w:val="24"/>
          <w:lang w:eastAsia="en-CA"/>
          <w14:ligatures w14:val="none"/>
        </w:rPr>
        <w:t>million cubic meters in 2024. These exports, primarily to Asia and the United States, include species like hemlock and balsam, and are a subject of debate due to their impact on domestic jobs and the provincial economy. Recent government efforts aim to reduce these exports by requiring more value-added processing within the province, with new regulations taking effect in February 2025 to mandate manufacturing for certain species like cedar and cypress. </w:t>
      </w:r>
    </w:p>
    <w:p w14:paraId="4089D414" w14:textId="77777777" w:rsidR="008B2891" w:rsidRDefault="008B2891" w:rsidP="008B2891">
      <w:pPr>
        <w:spacing w:after="0" w:line="240" w:lineRule="auto"/>
        <w:rPr>
          <w:rFonts w:ascii="Times New Roman" w:eastAsia="Times New Roman" w:hAnsi="Times New Roman" w:cs="Times New Roman"/>
          <w:kern w:val="0"/>
          <w:sz w:val="24"/>
          <w:szCs w:val="24"/>
          <w:lang w:eastAsia="en-CA"/>
          <w14:ligatures w14:val="none"/>
        </w:rPr>
      </w:pPr>
    </w:p>
    <w:p w14:paraId="63B8A6FF" w14:textId="7FABFC02" w:rsidR="008B2891" w:rsidRDefault="008B2891" w:rsidP="008B2891">
      <w:pPr>
        <w:spacing w:after="0" w:line="240" w:lineRule="auto"/>
        <w:rPr>
          <w:rFonts w:ascii="Times New Roman" w:eastAsia="Times New Roman" w:hAnsi="Times New Roman" w:cs="Times New Roman"/>
          <w:kern w:val="0"/>
          <w:sz w:val="24"/>
          <w:szCs w:val="24"/>
          <w:lang w:eastAsia="en-CA"/>
          <w14:ligatures w14:val="none"/>
        </w:rPr>
      </w:pPr>
      <w:r w:rsidRPr="008B2891">
        <w:rPr>
          <w:rFonts w:ascii="Times New Roman" w:eastAsia="Times New Roman" w:hAnsi="Times New Roman" w:cs="Times New Roman"/>
          <w:kern w:val="0"/>
          <w:sz w:val="24"/>
          <w:szCs w:val="24"/>
          <w:lang w:eastAsia="en-CA"/>
          <w14:ligatures w14:val="none"/>
        </w:rPr>
        <w:t xml:space="preserve">A standard logging truck typically carries around </w:t>
      </w:r>
      <w:r w:rsidRPr="008B2891">
        <w:rPr>
          <w:rFonts w:ascii="Times New Roman" w:eastAsia="Times New Roman" w:hAnsi="Times New Roman" w:cs="Times New Roman"/>
          <w:b/>
          <w:bCs/>
          <w:kern w:val="0"/>
          <w:sz w:val="24"/>
          <w:szCs w:val="24"/>
          <w:lang w:eastAsia="en-CA"/>
          <w14:ligatures w14:val="none"/>
        </w:rPr>
        <w:t>40 cubic metres</w:t>
      </w:r>
      <w:r w:rsidR="00A86A50">
        <w:rPr>
          <w:rFonts w:ascii="Times New Roman" w:eastAsia="Times New Roman" w:hAnsi="Times New Roman" w:cs="Times New Roman"/>
          <w:b/>
          <w:bCs/>
          <w:kern w:val="0"/>
          <w:sz w:val="24"/>
          <w:szCs w:val="24"/>
          <w:lang w:eastAsia="en-CA"/>
          <w14:ligatures w14:val="none"/>
        </w:rPr>
        <w:t xml:space="preserve"> </w:t>
      </w:r>
      <w:r w:rsidRPr="008B2891">
        <w:rPr>
          <w:rFonts w:ascii="Times New Roman" w:eastAsia="Times New Roman" w:hAnsi="Times New Roman" w:cs="Times New Roman"/>
          <w:kern w:val="0"/>
          <w:sz w:val="24"/>
          <w:szCs w:val="24"/>
          <w:lang w:eastAsia="en-CA"/>
          <w14:ligatures w14:val="none"/>
        </w:rPr>
        <w:t>per load in British Columbia, Canada.</w:t>
      </w:r>
    </w:p>
    <w:p w14:paraId="0781FB9C" w14:textId="77777777" w:rsidR="00DB06D2" w:rsidRDefault="00DB06D2" w:rsidP="008B2891">
      <w:pPr>
        <w:spacing w:after="0" w:line="240" w:lineRule="auto"/>
        <w:rPr>
          <w:rFonts w:ascii="Times New Roman" w:eastAsia="Times New Roman" w:hAnsi="Times New Roman" w:cs="Times New Roman"/>
          <w:kern w:val="0"/>
          <w:sz w:val="24"/>
          <w:szCs w:val="24"/>
          <w:lang w:eastAsia="en-CA"/>
          <w14:ligatures w14:val="none"/>
        </w:rPr>
      </w:pPr>
    </w:p>
    <w:p w14:paraId="730434A7" w14:textId="7872D93A" w:rsidR="00DB06D2" w:rsidRPr="00A86A50" w:rsidRDefault="00952CEE" w:rsidP="008B2891">
      <w:pPr>
        <w:spacing w:after="0" w:line="240" w:lineRule="auto"/>
        <w:rPr>
          <w:rFonts w:ascii="Times New Roman" w:eastAsia="Times New Roman" w:hAnsi="Times New Roman" w:cs="Times New Roman"/>
          <w:b/>
          <w:bCs/>
          <w:kern w:val="0"/>
          <w:sz w:val="24"/>
          <w:szCs w:val="24"/>
          <w:lang w:eastAsia="en-CA"/>
          <w14:ligatures w14:val="none"/>
        </w:rPr>
      </w:pPr>
      <w:r w:rsidRPr="00952CEE">
        <w:rPr>
          <w:rFonts w:ascii="Times New Roman" w:eastAsia="Times New Roman" w:hAnsi="Times New Roman" w:cs="Times New Roman"/>
          <w:b/>
          <w:bCs/>
          <w:kern w:val="0"/>
          <w:sz w:val="24"/>
          <w:szCs w:val="24"/>
          <w:lang w:eastAsia="en-CA"/>
          <w14:ligatures w14:val="none"/>
        </w:rPr>
        <w:t xml:space="preserve">Per tree: A specific log might be estimated to contain, for example, </w:t>
      </w:r>
      <w:r>
        <w:rPr>
          <w:rFonts w:ascii="Times New Roman" w:eastAsia="Times New Roman" w:hAnsi="Times New Roman" w:cs="Times New Roman"/>
          <w:b/>
          <w:bCs/>
          <w:kern w:val="0"/>
          <w:sz w:val="24"/>
          <w:szCs w:val="24"/>
          <w:lang w:eastAsia="en-CA"/>
          <w14:ligatures w14:val="none"/>
        </w:rPr>
        <w:t xml:space="preserve">0.35 m </w:t>
      </w:r>
      <w:r>
        <w:rPr>
          <w:rFonts w:ascii="Times New Roman" w:eastAsia="Times New Roman" w:hAnsi="Times New Roman" w:cs="Times New Roman"/>
          <w:b/>
          <w:bCs/>
          <w:kern w:val="0"/>
          <w:sz w:val="24"/>
          <w:szCs w:val="24"/>
          <w:vertAlign w:val="superscript"/>
          <w:lang w:eastAsia="en-CA"/>
          <w14:ligatures w14:val="none"/>
        </w:rPr>
        <w:t>3</w:t>
      </w:r>
      <w:r>
        <w:rPr>
          <w:rFonts w:ascii="Times New Roman" w:eastAsia="Times New Roman" w:hAnsi="Times New Roman" w:cs="Times New Roman"/>
          <w:b/>
          <w:bCs/>
          <w:kern w:val="0"/>
          <w:sz w:val="24"/>
          <w:szCs w:val="24"/>
          <w:lang w:eastAsia="en-CA"/>
          <w14:ligatures w14:val="none"/>
        </w:rPr>
        <w:t xml:space="preserve"> of</w:t>
      </w:r>
      <w:r w:rsidRPr="00952CEE">
        <w:rPr>
          <w:rFonts w:ascii="Times New Roman" w:eastAsia="Times New Roman" w:hAnsi="Times New Roman" w:cs="Times New Roman"/>
          <w:b/>
          <w:bCs/>
          <w:kern w:val="0"/>
          <w:sz w:val="24"/>
          <w:szCs w:val="24"/>
          <w:lang w:eastAsia="en-CA"/>
          <w14:ligatures w14:val="none"/>
        </w:rPr>
        <w:t xml:space="preserve"> timber.</w:t>
      </w:r>
    </w:p>
    <w:p w14:paraId="5B3F4B15" w14:textId="27797479" w:rsidR="008B2891" w:rsidRDefault="008B2891">
      <w:r>
        <w:rPr>
          <w:noProof/>
        </w:rPr>
        <w:lastRenderedPageBreak/>
        <w:drawing>
          <wp:inline distT="0" distB="0" distL="0" distR="0" wp14:anchorId="108F283C" wp14:editId="6ADFA8D0">
            <wp:extent cx="6373091" cy="4248728"/>
            <wp:effectExtent l="0" t="0" r="0" b="0"/>
            <wp:docPr id="262649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94469" cy="4262980"/>
                    </a:xfrm>
                    <a:prstGeom prst="rect">
                      <a:avLst/>
                    </a:prstGeom>
                    <a:noFill/>
                  </pic:spPr>
                </pic:pic>
              </a:graphicData>
            </a:graphic>
          </wp:inline>
        </w:drawing>
      </w:r>
    </w:p>
    <w:sectPr w:rsidR="008B289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031C6C"/>
    <w:multiLevelType w:val="multilevel"/>
    <w:tmpl w:val="47BC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4045F2"/>
    <w:multiLevelType w:val="multilevel"/>
    <w:tmpl w:val="36FE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2658645">
    <w:abstractNumId w:val="1"/>
  </w:num>
  <w:num w:numId="2" w16cid:durableId="702635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B2891"/>
    <w:rsid w:val="00550223"/>
    <w:rsid w:val="005A5EEA"/>
    <w:rsid w:val="008B2891"/>
    <w:rsid w:val="00952CEE"/>
    <w:rsid w:val="00A86A50"/>
    <w:rsid w:val="00AF6B52"/>
    <w:rsid w:val="00C141B9"/>
    <w:rsid w:val="00DB06D2"/>
    <w:rsid w:val="00E151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32BCF"/>
  <w15:chartTrackingRefBased/>
  <w15:docId w15:val="{6E55BCDF-F05A-4174-9797-132FCF00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8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8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8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8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8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8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8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8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8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8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8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8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8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8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8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891"/>
    <w:rPr>
      <w:rFonts w:eastAsiaTheme="majorEastAsia" w:cstheme="majorBidi"/>
      <w:color w:val="272727" w:themeColor="text1" w:themeTint="D8"/>
    </w:rPr>
  </w:style>
  <w:style w:type="paragraph" w:styleId="Title">
    <w:name w:val="Title"/>
    <w:basedOn w:val="Normal"/>
    <w:next w:val="Normal"/>
    <w:link w:val="TitleChar"/>
    <w:uiPriority w:val="10"/>
    <w:qFormat/>
    <w:rsid w:val="008B28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8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8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8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891"/>
    <w:pPr>
      <w:spacing w:before="160"/>
      <w:jc w:val="center"/>
    </w:pPr>
    <w:rPr>
      <w:i/>
      <w:iCs/>
      <w:color w:val="404040" w:themeColor="text1" w:themeTint="BF"/>
    </w:rPr>
  </w:style>
  <w:style w:type="character" w:customStyle="1" w:styleId="QuoteChar">
    <w:name w:val="Quote Char"/>
    <w:basedOn w:val="DefaultParagraphFont"/>
    <w:link w:val="Quote"/>
    <w:uiPriority w:val="29"/>
    <w:rsid w:val="008B2891"/>
    <w:rPr>
      <w:i/>
      <w:iCs/>
      <w:color w:val="404040" w:themeColor="text1" w:themeTint="BF"/>
    </w:rPr>
  </w:style>
  <w:style w:type="paragraph" w:styleId="ListParagraph">
    <w:name w:val="List Paragraph"/>
    <w:basedOn w:val="Normal"/>
    <w:uiPriority w:val="34"/>
    <w:qFormat/>
    <w:rsid w:val="008B2891"/>
    <w:pPr>
      <w:ind w:left="720"/>
      <w:contextualSpacing/>
    </w:pPr>
  </w:style>
  <w:style w:type="character" w:styleId="IntenseEmphasis">
    <w:name w:val="Intense Emphasis"/>
    <w:basedOn w:val="DefaultParagraphFont"/>
    <w:uiPriority w:val="21"/>
    <w:qFormat/>
    <w:rsid w:val="008B2891"/>
    <w:rPr>
      <w:i/>
      <w:iCs/>
      <w:color w:val="0F4761" w:themeColor="accent1" w:themeShade="BF"/>
    </w:rPr>
  </w:style>
  <w:style w:type="paragraph" w:styleId="IntenseQuote">
    <w:name w:val="Intense Quote"/>
    <w:basedOn w:val="Normal"/>
    <w:next w:val="Normal"/>
    <w:link w:val="IntenseQuoteChar"/>
    <w:uiPriority w:val="30"/>
    <w:qFormat/>
    <w:rsid w:val="008B2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891"/>
    <w:rPr>
      <w:i/>
      <w:iCs/>
      <w:color w:val="0F4761" w:themeColor="accent1" w:themeShade="BF"/>
    </w:rPr>
  </w:style>
  <w:style w:type="character" w:styleId="IntenseReference">
    <w:name w:val="Intense Reference"/>
    <w:basedOn w:val="DefaultParagraphFont"/>
    <w:uiPriority w:val="32"/>
    <w:qFormat/>
    <w:rsid w:val="008B2891"/>
    <w:rPr>
      <w:b/>
      <w:bCs/>
      <w:smallCaps/>
      <w:color w:val="0F4761" w:themeColor="accent1" w:themeShade="BF"/>
      <w:spacing w:val="5"/>
    </w:rPr>
  </w:style>
  <w:style w:type="character" w:styleId="Hyperlink">
    <w:name w:val="Hyperlink"/>
    <w:basedOn w:val="DefaultParagraphFont"/>
    <w:uiPriority w:val="99"/>
    <w:semiHidden/>
    <w:unhideWhenUsed/>
    <w:rsid w:val="008B28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28668">
      <w:bodyDiv w:val="1"/>
      <w:marLeft w:val="0"/>
      <w:marRight w:val="0"/>
      <w:marTop w:val="0"/>
      <w:marBottom w:val="0"/>
      <w:divBdr>
        <w:top w:val="none" w:sz="0" w:space="0" w:color="auto"/>
        <w:left w:val="none" w:sz="0" w:space="0" w:color="auto"/>
        <w:bottom w:val="none" w:sz="0" w:space="0" w:color="auto"/>
        <w:right w:val="none" w:sz="0" w:space="0" w:color="auto"/>
      </w:divBdr>
      <w:divsChild>
        <w:div w:id="1525049314">
          <w:marLeft w:val="0"/>
          <w:marRight w:val="0"/>
          <w:marTop w:val="0"/>
          <w:marBottom w:val="0"/>
          <w:divBdr>
            <w:top w:val="none" w:sz="0" w:space="0" w:color="auto"/>
            <w:left w:val="none" w:sz="0" w:space="0" w:color="auto"/>
            <w:bottom w:val="none" w:sz="0" w:space="0" w:color="auto"/>
            <w:right w:val="none" w:sz="0" w:space="0" w:color="auto"/>
          </w:divBdr>
        </w:div>
        <w:div w:id="768042368">
          <w:marLeft w:val="0"/>
          <w:marRight w:val="0"/>
          <w:marTop w:val="0"/>
          <w:marBottom w:val="0"/>
          <w:divBdr>
            <w:top w:val="none" w:sz="0" w:space="0" w:color="auto"/>
            <w:left w:val="none" w:sz="0" w:space="0" w:color="auto"/>
            <w:bottom w:val="none" w:sz="0" w:space="0" w:color="auto"/>
            <w:right w:val="none" w:sz="0" w:space="0" w:color="auto"/>
          </w:divBdr>
          <w:divsChild>
            <w:div w:id="196033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39267">
      <w:bodyDiv w:val="1"/>
      <w:marLeft w:val="0"/>
      <w:marRight w:val="0"/>
      <w:marTop w:val="0"/>
      <w:marBottom w:val="0"/>
      <w:divBdr>
        <w:top w:val="none" w:sz="0" w:space="0" w:color="auto"/>
        <w:left w:val="none" w:sz="0" w:space="0" w:color="auto"/>
        <w:bottom w:val="none" w:sz="0" w:space="0" w:color="auto"/>
        <w:right w:val="none" w:sz="0" w:space="0" w:color="auto"/>
      </w:divBdr>
      <w:divsChild>
        <w:div w:id="1744065310">
          <w:marLeft w:val="0"/>
          <w:marRight w:val="0"/>
          <w:marTop w:val="0"/>
          <w:marBottom w:val="0"/>
          <w:divBdr>
            <w:top w:val="none" w:sz="0" w:space="0" w:color="auto"/>
            <w:left w:val="none" w:sz="0" w:space="0" w:color="auto"/>
            <w:bottom w:val="none" w:sz="0" w:space="0" w:color="auto"/>
            <w:right w:val="none" w:sz="0" w:space="0" w:color="auto"/>
          </w:divBdr>
          <w:divsChild>
            <w:div w:id="1106267311">
              <w:marLeft w:val="0"/>
              <w:marRight w:val="0"/>
              <w:marTop w:val="0"/>
              <w:marBottom w:val="0"/>
              <w:divBdr>
                <w:top w:val="none" w:sz="0" w:space="0" w:color="auto"/>
                <w:left w:val="none" w:sz="0" w:space="0" w:color="auto"/>
                <w:bottom w:val="none" w:sz="0" w:space="0" w:color="auto"/>
                <w:right w:val="none" w:sz="0" w:space="0" w:color="auto"/>
              </w:divBdr>
              <w:divsChild>
                <w:div w:id="608514745">
                  <w:marLeft w:val="0"/>
                  <w:marRight w:val="0"/>
                  <w:marTop w:val="0"/>
                  <w:marBottom w:val="300"/>
                  <w:divBdr>
                    <w:top w:val="none" w:sz="0" w:space="0" w:color="auto"/>
                    <w:left w:val="none" w:sz="0" w:space="0" w:color="auto"/>
                    <w:bottom w:val="none" w:sz="0" w:space="0" w:color="auto"/>
                    <w:right w:val="none" w:sz="0" w:space="0" w:color="auto"/>
                  </w:divBdr>
                </w:div>
                <w:div w:id="1973364598">
                  <w:marLeft w:val="0"/>
                  <w:marRight w:val="0"/>
                  <w:marTop w:val="300"/>
                  <w:marBottom w:val="150"/>
                  <w:divBdr>
                    <w:top w:val="none" w:sz="0" w:space="0" w:color="auto"/>
                    <w:left w:val="none" w:sz="0" w:space="0" w:color="auto"/>
                    <w:bottom w:val="none" w:sz="0" w:space="0" w:color="auto"/>
                    <w:right w:val="none" w:sz="0" w:space="0" w:color="auto"/>
                  </w:divBdr>
                </w:div>
                <w:div w:id="71566358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167133747">
      <w:bodyDiv w:val="1"/>
      <w:marLeft w:val="0"/>
      <w:marRight w:val="0"/>
      <w:marTop w:val="0"/>
      <w:marBottom w:val="0"/>
      <w:divBdr>
        <w:top w:val="none" w:sz="0" w:space="0" w:color="auto"/>
        <w:left w:val="none" w:sz="0" w:space="0" w:color="auto"/>
        <w:bottom w:val="none" w:sz="0" w:space="0" w:color="auto"/>
        <w:right w:val="none" w:sz="0" w:space="0" w:color="auto"/>
      </w:divBdr>
      <w:divsChild>
        <w:div w:id="1171408295">
          <w:marLeft w:val="0"/>
          <w:marRight w:val="0"/>
          <w:marTop w:val="0"/>
          <w:marBottom w:val="0"/>
          <w:divBdr>
            <w:top w:val="none" w:sz="0" w:space="0" w:color="auto"/>
            <w:left w:val="none" w:sz="0" w:space="0" w:color="auto"/>
            <w:bottom w:val="none" w:sz="0" w:space="0" w:color="auto"/>
            <w:right w:val="none" w:sz="0" w:space="0" w:color="auto"/>
          </w:divBdr>
          <w:divsChild>
            <w:div w:id="54684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10378">
      <w:bodyDiv w:val="1"/>
      <w:marLeft w:val="0"/>
      <w:marRight w:val="0"/>
      <w:marTop w:val="0"/>
      <w:marBottom w:val="0"/>
      <w:divBdr>
        <w:top w:val="none" w:sz="0" w:space="0" w:color="auto"/>
        <w:left w:val="none" w:sz="0" w:space="0" w:color="auto"/>
        <w:bottom w:val="none" w:sz="0" w:space="0" w:color="auto"/>
        <w:right w:val="none" w:sz="0" w:space="0" w:color="auto"/>
      </w:divBdr>
      <w:divsChild>
        <w:div w:id="1722707064">
          <w:marLeft w:val="0"/>
          <w:marRight w:val="0"/>
          <w:marTop w:val="0"/>
          <w:marBottom w:val="0"/>
          <w:divBdr>
            <w:top w:val="none" w:sz="0" w:space="0" w:color="auto"/>
            <w:left w:val="none" w:sz="0" w:space="0" w:color="auto"/>
            <w:bottom w:val="none" w:sz="0" w:space="0" w:color="auto"/>
            <w:right w:val="none" w:sz="0" w:space="0" w:color="auto"/>
          </w:divBdr>
          <w:divsChild>
            <w:div w:id="191623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c.ca/news/canada/british-columbia/raw-log-processing-british-columbia-interior-1.7050522" TargetMode="External"/><Relationship Id="rId3" Type="http://schemas.openxmlformats.org/officeDocument/2006/relationships/settings" Target="settings.xml"/><Relationship Id="rId7" Type="http://schemas.openxmlformats.org/officeDocument/2006/relationships/hyperlink" Target="https://natural-resources.canada.ca/forest-forestry/forest-industry-trade/canada-s-softwood-lumber-indust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a/url?sa=i&amp;source=web&amp;rct=j&amp;url=https://www.rbc.com/en/thought-leadership/the-trade-hub/turning-the-tables-how-canada-can-shake-off-the-u-s-softwood-lumber-dispute-and-grow-the-sector/&amp;ved=2ahUKEwjw8aXC_s6QAxWnLTQIHUrKMOwQy_kOegQIBRAD&amp;opi=89978449&amp;cd&amp;psig=AOvVaw1W0l-_K2jhLIHJ9J8zTbTY&amp;ust=1762019025934000" TargetMode="External"/><Relationship Id="rId11" Type="http://schemas.openxmlformats.org/officeDocument/2006/relationships/theme" Target="theme/theme1.xml"/><Relationship Id="rId5" Type="http://schemas.openxmlformats.org/officeDocument/2006/relationships/hyperlink" Target="https://www.google.ca/search?q=US+tariffs+and+duties&amp;mstk=AUtExfCS5mQZTspUZzJ96DMIKt2knZ4fRMd7bZ7yrRqWPq-qZcKmq7cOAlvgD5yRtsWjaEdIcGYB-Kn7UO2dhv9xrGB8p-oI_5mlFBJCrNSxN_itRnukyW414zz0uVbKGof1lLc&amp;csui=3&amp;ved=2ahUKEwjw8aXC_s6QAxWnLTQIHUrKMOwQgK4QegQIAxA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Benton</dc:creator>
  <cp:keywords/>
  <dc:description/>
  <cp:lastModifiedBy>David Benton</cp:lastModifiedBy>
  <cp:revision>4</cp:revision>
  <dcterms:created xsi:type="dcterms:W3CDTF">2025-10-31T17:50:00Z</dcterms:created>
  <dcterms:modified xsi:type="dcterms:W3CDTF">2025-11-03T17:28:00Z</dcterms:modified>
</cp:coreProperties>
</file>